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7259" w:rsidRDefault="00CD7259" w:rsidP="00CD7259">
      <w:proofErr w:type="spellStart"/>
      <w:r>
        <w:t>Kubb</w:t>
      </w:r>
      <w:proofErr w:type="spellEnd"/>
      <w:r>
        <w:t xml:space="preserve"> číselný</w:t>
      </w:r>
    </w:p>
    <w:p w:rsidR="00CD7259" w:rsidRPr="00CD7259" w:rsidRDefault="00CD7259" w:rsidP="00CD7259">
      <w:r w:rsidRPr="00CD7259">
        <w:t xml:space="preserve">Pravidla </w:t>
      </w:r>
      <w:proofErr w:type="gramStart"/>
      <w:r w:rsidRPr="00CD7259">
        <w:t>hry :</w:t>
      </w:r>
      <w:proofErr w:type="gramEnd"/>
    </w:p>
    <w:p w:rsidR="00CD7259" w:rsidRPr="00CD7259" w:rsidRDefault="00CD7259" w:rsidP="00CD7259">
      <w:r w:rsidRPr="00CD7259">
        <w:t>Cíl hry: Vítězem se stává hráč (nebo tým), který jako první dosáhne přesně 50 bodů.</w:t>
      </w:r>
    </w:p>
    <w:p w:rsidR="00CD7259" w:rsidRPr="00CD7259" w:rsidRDefault="00CD7259" w:rsidP="00CD7259">
      <w:r w:rsidRPr="00CD7259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87892427" name="Obdélní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154CB9" id="Obdélník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:rsidR="00CD7259" w:rsidRPr="00CD7259" w:rsidRDefault="00CD7259" w:rsidP="00CD7259">
      <w:r w:rsidRPr="00CD7259">
        <w:t xml:space="preserve">Příprava: Vyberte týmy o jednom až čtyřech hráčích. Nastavte počet </w:t>
      </w:r>
      <w:proofErr w:type="spellStart"/>
      <w:r w:rsidRPr="00CD7259">
        <w:t>kubbs</w:t>
      </w:r>
      <w:proofErr w:type="spellEnd"/>
      <w:r w:rsidRPr="00CD7259">
        <w:t xml:space="preserve">, jak je znázorněno výše na obrázku počáteční pozice. Vyznačte čáru odhodu </w:t>
      </w:r>
      <w:proofErr w:type="gramStart"/>
      <w:r w:rsidRPr="00CD7259">
        <w:t>3 – 4</w:t>
      </w:r>
      <w:proofErr w:type="gramEnd"/>
      <w:r w:rsidRPr="00CD7259">
        <w:t xml:space="preserve"> m od výchozího nastavení tak, aby číslo na </w:t>
      </w:r>
      <w:proofErr w:type="spellStart"/>
      <w:r w:rsidRPr="00CD7259">
        <w:t>kubbs</w:t>
      </w:r>
      <w:proofErr w:type="spellEnd"/>
      <w:r w:rsidRPr="00CD7259">
        <w:t xml:space="preserve"> bylo vidět z pozice vrhu. Vzdálenost se může lišit v závislosti na dovednostech hráčů. </w:t>
      </w:r>
    </w:p>
    <w:p w:rsidR="00CD7259" w:rsidRPr="00CD7259" w:rsidRDefault="00CD7259" w:rsidP="00CD7259">
      <w:r w:rsidRPr="00CD7259">
        <w:t xml:space="preserve">Zde je návod, jak se hraje: Postavte se za odhazovací čáru na hřišti. </w:t>
      </w:r>
      <w:proofErr w:type="spellStart"/>
      <w:r w:rsidRPr="00CD7259">
        <w:t>Vhazovací</w:t>
      </w:r>
      <w:proofErr w:type="spellEnd"/>
      <w:r w:rsidRPr="00CD7259">
        <w:t xml:space="preserve"> čára nesmí být překročena, jinak se hod počítá jako </w:t>
      </w:r>
      <w:proofErr w:type="spellStart"/>
      <w:r w:rsidRPr="00CD7259">
        <w:t>minela</w:t>
      </w:r>
      <w:proofErr w:type="spellEnd"/>
      <w:r w:rsidRPr="00CD7259">
        <w:t xml:space="preserve">. Každý hráč postupně hází dřevěný obušek na číslo </w:t>
      </w:r>
      <w:proofErr w:type="spellStart"/>
      <w:r w:rsidRPr="00CD7259">
        <w:t>kubbs</w:t>
      </w:r>
      <w:proofErr w:type="spellEnd"/>
      <w:r w:rsidRPr="00CD7259">
        <w:t xml:space="preserve">, dokud jeden tým nedosáhne 50 bodů. Body se získávají podle následujících pravidel: </w:t>
      </w:r>
    </w:p>
    <w:p w:rsidR="00CD7259" w:rsidRPr="00CD7259" w:rsidRDefault="00CD7259" w:rsidP="00CD7259">
      <w:r w:rsidRPr="00CD7259">
        <w:t xml:space="preserve">1. Pokud padne jeden </w:t>
      </w:r>
      <w:proofErr w:type="spellStart"/>
      <w:r w:rsidRPr="00CD7259">
        <w:t>kubb</w:t>
      </w:r>
      <w:proofErr w:type="spellEnd"/>
      <w:r w:rsidRPr="00CD7259">
        <w:t xml:space="preserve">, jsou započítány body dle bodové hodnoty tohoto </w:t>
      </w:r>
      <w:proofErr w:type="spellStart"/>
      <w:r w:rsidRPr="00CD7259">
        <w:t>kubbu</w:t>
      </w:r>
      <w:proofErr w:type="spellEnd"/>
      <w:r w:rsidRPr="00CD7259">
        <w:t>.</w:t>
      </w:r>
    </w:p>
    <w:p w:rsidR="00CD7259" w:rsidRPr="00CD7259" w:rsidRDefault="00CD7259" w:rsidP="00CD7259">
      <w:r w:rsidRPr="00CD7259">
        <w:t xml:space="preserve">2. Pokud padne několik </w:t>
      </w:r>
      <w:proofErr w:type="spellStart"/>
      <w:r w:rsidRPr="00CD7259">
        <w:t>kubbů</w:t>
      </w:r>
      <w:proofErr w:type="spellEnd"/>
      <w:r w:rsidRPr="00CD7259">
        <w:t xml:space="preserve">, počítá se počet padlých </w:t>
      </w:r>
      <w:proofErr w:type="spellStart"/>
      <w:r w:rsidRPr="00CD7259">
        <w:t>kubbů</w:t>
      </w:r>
      <w:proofErr w:type="spellEnd"/>
      <w:r w:rsidRPr="00CD7259">
        <w:t xml:space="preserve">, nezávisle na čísle uvedeném na </w:t>
      </w:r>
      <w:proofErr w:type="spellStart"/>
      <w:r w:rsidRPr="00CD7259">
        <w:t>kubbu</w:t>
      </w:r>
      <w:proofErr w:type="spellEnd"/>
      <w:r w:rsidRPr="00CD7259">
        <w:t xml:space="preserve">. </w:t>
      </w:r>
    </w:p>
    <w:p w:rsidR="00CD7259" w:rsidRPr="00CD7259" w:rsidRDefault="00CD7259" w:rsidP="00CD7259">
      <w:r w:rsidRPr="00CD7259">
        <w:t xml:space="preserve">3. Pokud nepadne žádný </w:t>
      </w:r>
      <w:proofErr w:type="spellStart"/>
      <w:r w:rsidRPr="00CD7259">
        <w:t>kubb</w:t>
      </w:r>
      <w:proofErr w:type="spellEnd"/>
      <w:r w:rsidRPr="00CD7259">
        <w:t xml:space="preserve">, je to chyba. Tři netrefení znamenají, že hráč končí hru. </w:t>
      </w:r>
    </w:p>
    <w:p w:rsidR="00CD7259" w:rsidRPr="00CD7259" w:rsidRDefault="00CD7259" w:rsidP="00CD7259">
      <w:r w:rsidRPr="00CD7259">
        <w:t xml:space="preserve">4. Pokud </w:t>
      </w:r>
      <w:proofErr w:type="spellStart"/>
      <w:r w:rsidRPr="00CD7259">
        <w:t>kubb</w:t>
      </w:r>
      <w:proofErr w:type="spellEnd"/>
      <w:r w:rsidRPr="00CD7259">
        <w:t xml:space="preserve"> skončí po hodu přes jiný </w:t>
      </w:r>
      <w:proofErr w:type="spellStart"/>
      <w:r w:rsidRPr="00CD7259">
        <w:t>kubb</w:t>
      </w:r>
      <w:proofErr w:type="spellEnd"/>
      <w:r w:rsidRPr="00CD7259">
        <w:t xml:space="preserve"> nebo obušek, nemůže se to počítat jako bod. Po každém hodu </w:t>
      </w:r>
      <w:proofErr w:type="gramStart"/>
      <w:r w:rsidRPr="00CD7259">
        <w:t xml:space="preserve">se  </w:t>
      </w:r>
      <w:proofErr w:type="spellStart"/>
      <w:r w:rsidRPr="00CD7259">
        <w:t>kubb</w:t>
      </w:r>
      <w:proofErr w:type="spellEnd"/>
      <w:proofErr w:type="gramEnd"/>
      <w:r w:rsidRPr="00CD7259">
        <w:t xml:space="preserve"> postaví zpět přesně tam, kde spadl. Stačí ho postavit a otočit tak, aby jeho číslo směřovalo k odhodové čáře. Hrací pole se v průběhu hry zvětšuje, což je třeba vzít v úvahu při výběru hřiště. </w:t>
      </w:r>
    </w:p>
    <w:p w:rsidR="00CD7259" w:rsidRPr="00CD7259" w:rsidRDefault="00CD7259" w:rsidP="00CD7259">
      <w:r w:rsidRPr="00CD7259">
        <w:t xml:space="preserve">Jak ukončit hru: </w:t>
      </w:r>
      <w:r w:rsidRPr="00CD7259">
        <w:rPr>
          <w:b/>
          <w:bCs/>
        </w:rPr>
        <w:t>Pokud má tým přesně 50 bodů, je vítězem. Pokud tým dosáhne více než 50 bodů, skóre se vrátí na 25 bodů. Poté může tým pokračovat ve hře jako obvykle.</w:t>
      </w:r>
    </w:p>
    <w:p w:rsidR="00DA5BFA" w:rsidRDefault="00DA5BFA"/>
    <w:sectPr w:rsidR="00DA5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59"/>
    <w:rsid w:val="000B117E"/>
    <w:rsid w:val="00473F85"/>
    <w:rsid w:val="00CD7259"/>
    <w:rsid w:val="00DA5BFA"/>
    <w:rsid w:val="00F4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7391"/>
  <w15:chartTrackingRefBased/>
  <w15:docId w15:val="{E61EDABC-6290-4694-B0F5-2786ED43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7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7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72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7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72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7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7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7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7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7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7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72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725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725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72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72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72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72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D7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7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7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D7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D7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D72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D72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D725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7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725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D7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Janatová</dc:creator>
  <cp:keywords/>
  <dc:description/>
  <cp:lastModifiedBy>Lucie Janatová</cp:lastModifiedBy>
  <cp:revision>1</cp:revision>
  <dcterms:created xsi:type="dcterms:W3CDTF">2025-02-25T10:18:00Z</dcterms:created>
  <dcterms:modified xsi:type="dcterms:W3CDTF">2025-02-25T10:20:00Z</dcterms:modified>
</cp:coreProperties>
</file>